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DE1C" w14:textId="618C14E8" w:rsidR="00110ED2" w:rsidRDefault="00B77354" w:rsidP="00110ED2">
      <w:pPr>
        <w:spacing w:after="0"/>
        <w:rPr>
          <w:b/>
        </w:rPr>
      </w:pPr>
      <w:r>
        <w:rPr>
          <w:b/>
          <w:noProof/>
          <w:sz w:val="28"/>
        </w:rPr>
        <w:drawing>
          <wp:anchor distT="0" distB="0" distL="114300" distR="114300" simplePos="0" relativeHeight="251661312" behindDoc="1" locked="0" layoutInCell="1" allowOverlap="1" wp14:anchorId="06F42823" wp14:editId="6A64F02B">
            <wp:simplePos x="0" y="0"/>
            <wp:positionH relativeFrom="margin">
              <wp:posOffset>4924425</wp:posOffset>
            </wp:positionH>
            <wp:positionV relativeFrom="paragraph">
              <wp:posOffset>9525</wp:posOffset>
            </wp:positionV>
            <wp:extent cx="1409700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308" y="21376"/>
                <wp:lineTo x="213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nguard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ED2" w:rsidRPr="00494E86">
        <w:rPr>
          <w:b/>
          <w:sz w:val="28"/>
        </w:rPr>
        <w:t xml:space="preserve">RESIDENTIAL </w:t>
      </w:r>
      <w:r w:rsidR="00494E86">
        <w:rPr>
          <w:b/>
          <w:sz w:val="28"/>
        </w:rPr>
        <w:t xml:space="preserve">ELECTRIC </w:t>
      </w:r>
      <w:r w:rsidR="00110ED2" w:rsidRPr="00494E86">
        <w:rPr>
          <w:b/>
          <w:sz w:val="28"/>
        </w:rPr>
        <w:t>SERVICE APPLICATION</w:t>
      </w:r>
    </w:p>
    <w:p w14:paraId="672F407E" w14:textId="0C5C45B2" w:rsidR="00110ED2" w:rsidRDefault="00110ED2" w:rsidP="00110ED2">
      <w:pPr>
        <w:spacing w:after="0"/>
        <w:rPr>
          <w:b/>
          <w:u w:val="single"/>
        </w:rPr>
      </w:pPr>
      <w:r>
        <w:rPr>
          <w:b/>
        </w:rPr>
        <w:t xml:space="preserve">Date: </w:t>
      </w:r>
      <w:r w:rsidR="005A0D06">
        <w:rPr>
          <w:b/>
        </w:rPr>
        <w:tab/>
      </w:r>
      <w:r w:rsidR="005A0D06">
        <w:rPr>
          <w:b/>
        </w:rPr>
        <w:tab/>
      </w:r>
      <w:r w:rsidR="005A0D06">
        <w:rPr>
          <w:b/>
        </w:rPr>
        <w:tab/>
      </w:r>
      <w:r w:rsidR="00D63C04">
        <w:rPr>
          <w:b/>
        </w:rPr>
        <w:object w:dxaOrig="225" w:dyaOrig="225" w14:anchorId="6DFFD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84.75pt;height:20.25pt" o:ole="">
            <v:imagedata r:id="rId7" o:title=""/>
          </v:shape>
          <w:control r:id="rId8" w:name="TextBox111" w:shapeid="_x0000_i1058"/>
        </w:object>
      </w:r>
    </w:p>
    <w:p w14:paraId="1ACA1D55" w14:textId="6B25E9F3" w:rsidR="00494E86" w:rsidRDefault="00494E86" w:rsidP="00494E86">
      <w:pPr>
        <w:spacing w:after="0"/>
      </w:pPr>
      <w:r>
        <w:rPr>
          <w:b/>
        </w:rPr>
        <w:t xml:space="preserve">Service Address: </w:t>
      </w:r>
      <w:r w:rsidR="005A0D06">
        <w:rPr>
          <w:b/>
        </w:rPr>
        <w:tab/>
      </w:r>
      <w:r w:rsidR="00D63C04">
        <w:rPr>
          <w:b/>
        </w:rPr>
        <w:object w:dxaOrig="225" w:dyaOrig="225" w14:anchorId="0B056342">
          <v:shape id="_x0000_i1043" type="#_x0000_t75" style="width:249pt;height:20.25pt" o:ole="">
            <v:imagedata r:id="rId9" o:title=""/>
          </v:shape>
          <w:control r:id="rId10" w:name="TextBox11" w:shapeid="_x0000_i1043"/>
        </w:object>
      </w:r>
    </w:p>
    <w:p w14:paraId="201726F2" w14:textId="77777777" w:rsidR="00110ED2" w:rsidRDefault="00110ED2" w:rsidP="00110ED2">
      <w:pPr>
        <w:spacing w:after="0"/>
      </w:pPr>
      <w:r>
        <w:rPr>
          <w:b/>
        </w:rPr>
        <w:t>Municipality:</w:t>
      </w:r>
      <w:r>
        <w:rPr>
          <w:b/>
        </w:rPr>
        <w:tab/>
      </w:r>
      <w:r>
        <w:rPr>
          <w:b/>
        </w:rPr>
        <w:tab/>
      </w:r>
      <w:sdt>
        <w:sdtPr>
          <w:id w:val="211178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595">
            <w:rPr>
              <w:rFonts w:ascii="MS Gothic" w:eastAsia="MS Gothic" w:hAnsi="MS Gothic" w:hint="eastAsia"/>
            </w:rPr>
            <w:t>☐</w:t>
          </w:r>
        </w:sdtContent>
      </w:sdt>
      <w:r>
        <w:t>Village of Black Earth</w:t>
      </w:r>
      <w:r>
        <w:tab/>
      </w:r>
      <w:r>
        <w:tab/>
      </w:r>
      <w:sdt>
        <w:sdtPr>
          <w:id w:val="-79598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Village of Mazomanie</w:t>
      </w:r>
      <w:r>
        <w:tab/>
      </w:r>
    </w:p>
    <w:p w14:paraId="333DC8EA" w14:textId="77777777" w:rsidR="00110ED2" w:rsidRDefault="00565123" w:rsidP="00110ED2">
      <w:pPr>
        <w:spacing w:after="0"/>
        <w:ind w:left="1440" w:firstLine="720"/>
      </w:pPr>
      <w:sdt>
        <w:sdtPr>
          <w:id w:val="-195570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D2">
            <w:rPr>
              <w:rFonts w:ascii="MS Gothic" w:eastAsia="MS Gothic" w:hAnsi="MS Gothic" w:hint="eastAsia"/>
            </w:rPr>
            <w:t>☐</w:t>
          </w:r>
        </w:sdtContent>
      </w:sdt>
      <w:r w:rsidR="00110ED2">
        <w:t>Town of Black Earth</w:t>
      </w:r>
      <w:r w:rsidR="00110ED2">
        <w:tab/>
      </w:r>
      <w:r w:rsidR="00110ED2">
        <w:tab/>
      </w:r>
      <w:sdt>
        <w:sdtPr>
          <w:id w:val="-162769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D2">
            <w:rPr>
              <w:rFonts w:ascii="MS Gothic" w:eastAsia="MS Gothic" w:hAnsi="MS Gothic" w:hint="eastAsia"/>
            </w:rPr>
            <w:t>☐</w:t>
          </w:r>
        </w:sdtContent>
      </w:sdt>
      <w:r w:rsidR="00110ED2">
        <w:t>Town of Mazomanie</w:t>
      </w:r>
    </w:p>
    <w:p w14:paraId="645178EB" w14:textId="77777777" w:rsidR="00110ED2" w:rsidRPr="00110ED2" w:rsidRDefault="00565123" w:rsidP="00110ED2">
      <w:pPr>
        <w:spacing w:after="0"/>
        <w:ind w:left="1440" w:firstLine="720"/>
      </w:pPr>
      <w:sdt>
        <w:sdtPr>
          <w:id w:val="93749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D2">
            <w:rPr>
              <w:rFonts w:ascii="MS Gothic" w:eastAsia="MS Gothic" w:hAnsi="MS Gothic" w:hint="eastAsia"/>
            </w:rPr>
            <w:t>☐</w:t>
          </w:r>
        </w:sdtContent>
      </w:sdt>
      <w:r w:rsidR="00110ED2">
        <w:t>Town of Vermont</w:t>
      </w:r>
      <w:r w:rsidR="00110ED2">
        <w:tab/>
      </w:r>
      <w:r w:rsidR="00110ED2">
        <w:tab/>
      </w:r>
      <w:sdt>
        <w:sdtPr>
          <w:id w:val="61510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ED2">
            <w:rPr>
              <w:rFonts w:ascii="MS Gothic" w:eastAsia="MS Gothic" w:hAnsi="MS Gothic" w:hint="eastAsia"/>
            </w:rPr>
            <w:t>☐</w:t>
          </w:r>
        </w:sdtContent>
      </w:sdt>
      <w:r w:rsidR="00110ED2">
        <w:t>Town of Berry</w:t>
      </w:r>
    </w:p>
    <w:p w14:paraId="2498CD41" w14:textId="02ABAA25" w:rsidR="00110ED2" w:rsidRDefault="00110ED2" w:rsidP="005F086A">
      <w:pPr>
        <w:spacing w:after="0"/>
        <w:rPr>
          <w:b/>
          <w:u w:val="single"/>
        </w:rPr>
      </w:pPr>
      <w:r>
        <w:rPr>
          <w:b/>
        </w:rPr>
        <w:t xml:space="preserve">Homeowner’s Name: </w:t>
      </w:r>
      <w:r w:rsidR="005A0D06">
        <w:rPr>
          <w:b/>
        </w:rPr>
        <w:tab/>
      </w:r>
      <w:r w:rsidR="00245595">
        <w:rPr>
          <w:b/>
        </w:rPr>
        <w:object w:dxaOrig="225" w:dyaOrig="225" w14:anchorId="68BD8190">
          <v:shape id="_x0000_i1045" type="#_x0000_t75" style="width:249pt;height:20.25pt" o:ole="">
            <v:imagedata r:id="rId9" o:title=""/>
          </v:shape>
          <w:control r:id="rId11" w:name="TextBox1111" w:shapeid="_x0000_i1045"/>
        </w:object>
      </w:r>
    </w:p>
    <w:p w14:paraId="1506F016" w14:textId="1B15D3BC" w:rsidR="00110ED2" w:rsidRDefault="00110ED2" w:rsidP="00110ED2">
      <w:pPr>
        <w:spacing w:after="0"/>
        <w:rPr>
          <w:b/>
        </w:rPr>
      </w:pPr>
      <w:r>
        <w:rPr>
          <w:b/>
        </w:rPr>
        <w:t xml:space="preserve">Billing Address: </w:t>
      </w:r>
      <w:r w:rsidR="005A0D06">
        <w:rPr>
          <w:b/>
        </w:rPr>
        <w:tab/>
      </w:r>
      <w:r w:rsidR="00245595">
        <w:rPr>
          <w:b/>
        </w:rPr>
        <w:object w:dxaOrig="225" w:dyaOrig="225" w14:anchorId="4920600E">
          <v:shape id="_x0000_i1047" type="#_x0000_t75" style="width:249pt;height:20.25pt" o:ole="">
            <v:imagedata r:id="rId9" o:title=""/>
          </v:shape>
          <w:control r:id="rId12" w:name="TextBox11111" w:shapeid="_x0000_i1047"/>
        </w:object>
      </w:r>
      <w:r w:rsidR="00AD5A0B">
        <w:rPr>
          <w:b/>
        </w:rPr>
        <w:tab/>
        <w:t xml:space="preserve">Phone: </w:t>
      </w:r>
      <w:r w:rsidR="00AD5A0B">
        <w:rPr>
          <w:b/>
        </w:rPr>
        <w:object w:dxaOrig="225" w:dyaOrig="225" w14:anchorId="7A11E4C1">
          <v:shape id="_x0000_i1049" type="#_x0000_t75" style="width:84.75pt;height:20.25pt" o:ole="">
            <v:imagedata r:id="rId7" o:title=""/>
          </v:shape>
          <w:control r:id="rId13" w:name="TextBox21" w:shapeid="_x0000_i1049"/>
        </w:object>
      </w:r>
      <w:r w:rsidR="005A0D06">
        <w:rPr>
          <w:b/>
        </w:rPr>
        <w:tab/>
      </w:r>
    </w:p>
    <w:p w14:paraId="46353BAE" w14:textId="6477C92C" w:rsidR="00AD5A0B" w:rsidRDefault="00E833F1" w:rsidP="00110ED2">
      <w:pPr>
        <w:spacing w:after="0"/>
        <w:rPr>
          <w:b/>
        </w:rPr>
      </w:pPr>
      <w:r>
        <w:rPr>
          <w:b/>
        </w:rPr>
        <w:t>Email: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object w:dxaOrig="225" w:dyaOrig="225" w14:anchorId="6D19A0B1">
          <v:shape id="_x0000_i1051" type="#_x0000_t75" style="width:249pt;height:20.25pt" o:ole="">
            <v:imagedata r:id="rId9" o:title=""/>
          </v:shape>
          <w:control r:id="rId14" w:name="TextBox111111" w:shapeid="_x0000_i1051"/>
        </w:object>
      </w:r>
    </w:p>
    <w:p w14:paraId="033F6B31" w14:textId="54F42308" w:rsidR="00110ED2" w:rsidRPr="00D63C04" w:rsidRDefault="00110ED2" w:rsidP="00110ED2">
      <w:pPr>
        <w:spacing w:after="0"/>
        <w:rPr>
          <w:b/>
          <w:u w:val="single"/>
        </w:rPr>
      </w:pPr>
      <w:r>
        <w:rPr>
          <w:b/>
        </w:rPr>
        <w:t>Electrician or Builder:</w:t>
      </w:r>
      <w:r w:rsidR="00D63C04">
        <w:rPr>
          <w:b/>
        </w:rPr>
        <w:tab/>
      </w:r>
      <w:r w:rsidR="00D63C04">
        <w:rPr>
          <w:b/>
        </w:rPr>
        <w:object w:dxaOrig="225" w:dyaOrig="225" w14:anchorId="1B81C0FE">
          <v:shape id="_x0000_i1053" type="#_x0000_t75" style="width:249pt;height:20.25pt" o:ole="">
            <v:imagedata r:id="rId9" o:title=""/>
          </v:shape>
          <w:control r:id="rId15" w:name="TextBox1" w:shapeid="_x0000_i1053"/>
        </w:object>
      </w:r>
      <w:r w:rsidR="00AD5A0B">
        <w:rPr>
          <w:b/>
        </w:rPr>
        <w:tab/>
        <w:t>Phone:</w:t>
      </w:r>
      <w:r w:rsidR="00AD5A0B" w:rsidRPr="00AD5A0B">
        <w:rPr>
          <w:b/>
        </w:rPr>
        <w:t xml:space="preserve"> </w:t>
      </w:r>
      <w:r w:rsidR="00AD5A0B">
        <w:rPr>
          <w:b/>
        </w:rPr>
        <w:object w:dxaOrig="225" w:dyaOrig="225" w14:anchorId="5BD593EF">
          <v:shape id="_x0000_i1055" type="#_x0000_t75" style="width:84.75pt;height:20.25pt" o:ole="">
            <v:imagedata r:id="rId7" o:title=""/>
          </v:shape>
          <w:control r:id="rId16" w:name="TextBox22" w:shapeid="_x0000_i1055"/>
        </w:object>
      </w:r>
    </w:p>
    <w:p w14:paraId="32FFD646" w14:textId="77777777" w:rsidR="00110ED2" w:rsidRPr="00494E86" w:rsidRDefault="005A0D06" w:rsidP="00110ED2">
      <w:pPr>
        <w:spacing w:after="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</w:p>
    <w:p w14:paraId="1BCBFA00" w14:textId="77777777" w:rsidR="00110ED2" w:rsidRDefault="00494E86" w:rsidP="00110ED2">
      <w:pPr>
        <w:spacing w:after="0"/>
        <w:rPr>
          <w:b/>
        </w:rPr>
      </w:pPr>
      <w:r>
        <w:rPr>
          <w:b/>
        </w:rPr>
        <w:t>Service Information</w:t>
      </w:r>
      <w:r w:rsidR="005C1FF5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027"/>
        <w:gridCol w:w="5742"/>
      </w:tblGrid>
      <w:tr w:rsidR="00C429FF" w14:paraId="48D2F721" w14:textId="77777777" w:rsidTr="00E833F1">
        <w:trPr>
          <w:trHeight w:val="1268"/>
        </w:trPr>
        <w:tc>
          <w:tcPr>
            <w:tcW w:w="3022" w:type="dxa"/>
          </w:tcPr>
          <w:p w14:paraId="7B428FD0" w14:textId="77777777" w:rsidR="00C429FF" w:rsidRDefault="00C429FF" w:rsidP="00110ED2">
            <w:r>
              <w:t>Select one:</w:t>
            </w:r>
          </w:p>
          <w:p w14:paraId="43941925" w14:textId="64D7C6E0" w:rsidR="00C429FF" w:rsidRDefault="00565123" w:rsidP="00110ED2">
            <w:sdt>
              <w:sdtPr>
                <w:id w:val="175246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9FF">
              <w:t xml:space="preserve"> New Overhead Service</w:t>
            </w:r>
          </w:p>
          <w:p w14:paraId="23958094" w14:textId="77777777" w:rsidR="00C429FF" w:rsidRDefault="00565123" w:rsidP="00110ED2">
            <w:sdt>
              <w:sdtPr>
                <w:id w:val="-67519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9FF">
              <w:t xml:space="preserve"> New Underground Service</w:t>
            </w:r>
          </w:p>
          <w:p w14:paraId="397262F7" w14:textId="77777777" w:rsidR="00C429FF" w:rsidRDefault="00565123" w:rsidP="00110ED2">
            <w:sdt>
              <w:sdtPr>
                <w:id w:val="-52794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9FF">
              <w:t xml:space="preserve"> Service Upgrade</w:t>
            </w:r>
          </w:p>
          <w:p w14:paraId="744B7638" w14:textId="77777777" w:rsidR="00C429FF" w:rsidRPr="00494E86" w:rsidRDefault="00C429FF" w:rsidP="00110ED2"/>
        </w:tc>
        <w:tc>
          <w:tcPr>
            <w:tcW w:w="2028" w:type="dxa"/>
          </w:tcPr>
          <w:p w14:paraId="0E03300B" w14:textId="64D52D3E" w:rsidR="00C429FF" w:rsidRDefault="00E833F1" w:rsidP="00110ED2">
            <w:r>
              <w:t>New s</w:t>
            </w:r>
            <w:r w:rsidR="00C429FF">
              <w:t>ervice size:</w:t>
            </w:r>
          </w:p>
          <w:p w14:paraId="2B56C67A" w14:textId="77777777" w:rsidR="00C429FF" w:rsidRDefault="00565123" w:rsidP="00110ED2">
            <w:sdt>
              <w:sdtPr>
                <w:id w:val="109498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9FF">
              <w:t xml:space="preserve"> 100 Amp</w:t>
            </w:r>
          </w:p>
          <w:p w14:paraId="3B08FDCD" w14:textId="77777777" w:rsidR="00C429FF" w:rsidRDefault="00565123" w:rsidP="00494E86">
            <w:sdt>
              <w:sdtPr>
                <w:id w:val="52098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9FF">
              <w:t xml:space="preserve"> 200 Amp</w:t>
            </w:r>
          </w:p>
          <w:p w14:paraId="33142ADB" w14:textId="0CBFE1DB" w:rsidR="00C429FF" w:rsidRPr="00494E86" w:rsidRDefault="00565123" w:rsidP="00110ED2">
            <w:sdt>
              <w:sdtPr>
                <w:id w:val="82648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9FF">
              <w:t xml:space="preserve"> 320 Amp</w:t>
            </w:r>
          </w:p>
        </w:tc>
        <w:tc>
          <w:tcPr>
            <w:tcW w:w="5745" w:type="dxa"/>
            <w:tcBorders>
              <w:right w:val="single" w:sz="4" w:space="0" w:color="auto"/>
            </w:tcBorders>
          </w:tcPr>
          <w:p w14:paraId="479DFEE2" w14:textId="52015AF0" w:rsidR="00E833F1" w:rsidRPr="00494E86" w:rsidRDefault="00C429FF" w:rsidP="00E833F1">
            <w:r>
              <w:t>Temporary service ($150 fee paid in advance</w:t>
            </w:r>
            <w:r w:rsidR="00C85401">
              <w:t xml:space="preserve"> to Vanguard</w:t>
            </w:r>
            <w:r>
              <w:t>)</w:t>
            </w:r>
          </w:p>
          <w:p w14:paraId="1B71A41F" w14:textId="02B4B6BA" w:rsidR="00C429FF" w:rsidRDefault="00565123" w:rsidP="00110ED2">
            <w:sdt>
              <w:sdtPr>
                <w:id w:val="-167818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33F1">
              <w:t xml:space="preserve"> Yes</w:t>
            </w:r>
          </w:p>
          <w:p w14:paraId="2F9F3142" w14:textId="77777777" w:rsidR="00E833F1" w:rsidRDefault="00565123" w:rsidP="00110ED2">
            <w:sdt>
              <w:sdtPr>
                <w:id w:val="-166238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33F1">
              <w:t xml:space="preserve"> No</w:t>
            </w:r>
          </w:p>
          <w:p w14:paraId="4D2AA99C" w14:textId="766C6DC8" w:rsidR="00E833F1" w:rsidRPr="00E833F1" w:rsidRDefault="00E833F1" w:rsidP="00110ED2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</w:tbl>
    <w:p w14:paraId="02B1E814" w14:textId="77777777" w:rsidR="00E833F1" w:rsidRDefault="00E833F1" w:rsidP="00110ED2">
      <w:pPr>
        <w:spacing w:after="0"/>
        <w:rPr>
          <w:b/>
        </w:rPr>
      </w:pPr>
    </w:p>
    <w:p w14:paraId="4A7113F3" w14:textId="76B46C76" w:rsidR="005C1FF5" w:rsidRPr="005C1FF5" w:rsidRDefault="005C1FF5" w:rsidP="00110ED2">
      <w:pPr>
        <w:spacing w:after="0"/>
        <w:rPr>
          <w:b/>
        </w:rPr>
      </w:pPr>
      <w:r>
        <w:rPr>
          <w:b/>
        </w:rPr>
        <w:t xml:space="preserve">For all new services, one of the following </w:t>
      </w:r>
      <w:r w:rsidR="00271088">
        <w:rPr>
          <w:b/>
        </w:rPr>
        <w:t xml:space="preserve">lists </w:t>
      </w:r>
      <w:r>
        <w:rPr>
          <w:b/>
        </w:rPr>
        <w:t>must be completed: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C1FF5" w14:paraId="3F80DCEC" w14:textId="77777777" w:rsidTr="005C1FF5">
        <w:tc>
          <w:tcPr>
            <w:tcW w:w="5508" w:type="dxa"/>
          </w:tcPr>
          <w:p w14:paraId="6F171E3A" w14:textId="77777777" w:rsidR="005C1FF5" w:rsidRDefault="005C1FF5" w:rsidP="001B48DB">
            <w:pPr>
              <w:jc w:val="center"/>
            </w:pPr>
            <w:r>
              <w:t>Overhead Service:</w:t>
            </w:r>
          </w:p>
          <w:p w14:paraId="64EF85D0" w14:textId="0F0F8BC5" w:rsidR="005C1FF5" w:rsidRDefault="005C1FF5" w:rsidP="009F336A">
            <w:pPr>
              <w:pStyle w:val="ListParagraph"/>
              <w:numPr>
                <w:ilvl w:val="0"/>
                <w:numId w:val="1"/>
              </w:numPr>
            </w:pPr>
            <w:r>
              <w:t>Application filled out by owner/electrician/builder</w:t>
            </w:r>
          </w:p>
          <w:p w14:paraId="53ED6862" w14:textId="1B81CC7F" w:rsidR="005C1FF5" w:rsidRDefault="005C1FF5" w:rsidP="009F336A">
            <w:pPr>
              <w:pStyle w:val="ListParagraph"/>
              <w:numPr>
                <w:ilvl w:val="0"/>
                <w:numId w:val="1"/>
              </w:numPr>
            </w:pPr>
            <w:r>
              <w:t>Address posted</w:t>
            </w:r>
          </w:p>
          <w:p w14:paraId="55CA600D" w14:textId="07EABC9D" w:rsidR="005C1FF5" w:rsidRDefault="005C1FF5" w:rsidP="009F336A">
            <w:pPr>
              <w:pStyle w:val="ListParagraph"/>
              <w:numPr>
                <w:ilvl w:val="0"/>
                <w:numId w:val="1"/>
              </w:numPr>
            </w:pPr>
            <w:r>
              <w:t xml:space="preserve">Meter socket location approved </w:t>
            </w:r>
            <w:r w:rsidR="0036618E">
              <w:t>by the utility</w:t>
            </w:r>
          </w:p>
          <w:p w14:paraId="4FD3B481" w14:textId="4F07A627" w:rsidR="005C1FF5" w:rsidRDefault="005C1FF5" w:rsidP="009F336A">
            <w:pPr>
              <w:pStyle w:val="ListParagraph"/>
              <w:numPr>
                <w:ilvl w:val="0"/>
                <w:numId w:val="1"/>
              </w:numPr>
            </w:pPr>
            <w:r>
              <w:t>Meter socket and service equipment installed</w:t>
            </w:r>
          </w:p>
          <w:p w14:paraId="0205325A" w14:textId="12A03816" w:rsidR="005C1FF5" w:rsidRDefault="005C1FF5" w:rsidP="009F336A">
            <w:pPr>
              <w:pStyle w:val="ListParagraph"/>
              <w:numPr>
                <w:ilvl w:val="0"/>
                <w:numId w:val="1"/>
              </w:numPr>
            </w:pPr>
            <w:r>
              <w:t>Service inspected</w:t>
            </w:r>
          </w:p>
        </w:tc>
        <w:tc>
          <w:tcPr>
            <w:tcW w:w="5508" w:type="dxa"/>
          </w:tcPr>
          <w:p w14:paraId="1C694FE9" w14:textId="77777777" w:rsidR="005C1FF5" w:rsidRDefault="005C1FF5" w:rsidP="001B48DB">
            <w:pPr>
              <w:jc w:val="center"/>
            </w:pPr>
            <w:r>
              <w:t>Underground Service:</w:t>
            </w:r>
          </w:p>
          <w:p w14:paraId="0F2B4D61" w14:textId="20249C93" w:rsidR="005C1FF5" w:rsidRDefault="005C1FF5" w:rsidP="009F336A">
            <w:pPr>
              <w:pStyle w:val="ListParagraph"/>
              <w:numPr>
                <w:ilvl w:val="0"/>
                <w:numId w:val="2"/>
              </w:numPr>
            </w:pPr>
            <w:r>
              <w:t>Application filled out by owner/electrician/builder</w:t>
            </w:r>
          </w:p>
          <w:p w14:paraId="0B444168" w14:textId="6169D079" w:rsidR="005C1FF5" w:rsidRDefault="005C1FF5" w:rsidP="009F336A">
            <w:pPr>
              <w:pStyle w:val="ListParagraph"/>
              <w:numPr>
                <w:ilvl w:val="0"/>
                <w:numId w:val="2"/>
              </w:numPr>
            </w:pPr>
            <w:r>
              <w:t>Address posted</w:t>
            </w:r>
          </w:p>
          <w:p w14:paraId="548DEAFA" w14:textId="022260DF" w:rsidR="005C1FF5" w:rsidRDefault="005C1FF5" w:rsidP="009F336A">
            <w:pPr>
              <w:pStyle w:val="ListParagraph"/>
              <w:numPr>
                <w:ilvl w:val="0"/>
                <w:numId w:val="2"/>
              </w:numPr>
            </w:pPr>
            <w:r>
              <w:t xml:space="preserve">Meter socket location approved </w:t>
            </w:r>
            <w:r w:rsidR="0036618E">
              <w:t>by the utility</w:t>
            </w:r>
          </w:p>
          <w:p w14:paraId="637C5B80" w14:textId="145FD6E5" w:rsidR="005C1FF5" w:rsidRDefault="005C1FF5" w:rsidP="009F336A">
            <w:pPr>
              <w:pStyle w:val="ListParagraph"/>
              <w:numPr>
                <w:ilvl w:val="0"/>
                <w:numId w:val="2"/>
              </w:numPr>
            </w:pPr>
            <w:r>
              <w:t>Meter socket and service equipment installed</w:t>
            </w:r>
          </w:p>
          <w:p w14:paraId="34CF1FCF" w14:textId="451CBE6A" w:rsidR="005C1FF5" w:rsidRDefault="005C1FF5" w:rsidP="009F336A">
            <w:pPr>
              <w:pStyle w:val="ListParagraph"/>
              <w:numPr>
                <w:ilvl w:val="0"/>
                <w:numId w:val="2"/>
              </w:numPr>
            </w:pPr>
            <w:r>
              <w:t>Service inspected</w:t>
            </w:r>
          </w:p>
          <w:p w14:paraId="090407AB" w14:textId="08F0C2C4" w:rsidR="005C1FF5" w:rsidRDefault="005C1FF5" w:rsidP="009F336A">
            <w:pPr>
              <w:pStyle w:val="ListParagraph"/>
              <w:numPr>
                <w:ilvl w:val="0"/>
                <w:numId w:val="2"/>
              </w:numPr>
            </w:pPr>
            <w:r>
              <w:t>Backfilled and final grade established</w:t>
            </w:r>
          </w:p>
          <w:p w14:paraId="3B296E7F" w14:textId="0AC7AFED" w:rsidR="005C1FF5" w:rsidRDefault="005C1FF5" w:rsidP="00F1256D">
            <w:pPr>
              <w:pStyle w:val="ListParagraph"/>
              <w:numPr>
                <w:ilvl w:val="0"/>
                <w:numId w:val="2"/>
              </w:numPr>
            </w:pPr>
            <w:r>
              <w:t>Cable route cleared of all obstructions</w:t>
            </w:r>
          </w:p>
        </w:tc>
      </w:tr>
    </w:tbl>
    <w:p w14:paraId="51AEC639" w14:textId="77777777" w:rsidR="001962E1" w:rsidRDefault="001962E1" w:rsidP="001962E1">
      <w:pPr>
        <w:pStyle w:val="ListParagraph"/>
        <w:spacing w:after="0"/>
        <w:ind w:left="450"/>
        <w:rPr>
          <w:i/>
          <w:sz w:val="20"/>
          <w:szCs w:val="20"/>
        </w:rPr>
      </w:pPr>
    </w:p>
    <w:p w14:paraId="3F9BBB3A" w14:textId="55484C95" w:rsidR="001962E1" w:rsidRPr="001962E1" w:rsidRDefault="005C1FF5" w:rsidP="001962E1">
      <w:pPr>
        <w:pStyle w:val="ListParagraph"/>
        <w:numPr>
          <w:ilvl w:val="0"/>
          <w:numId w:val="2"/>
        </w:numPr>
        <w:spacing w:after="0"/>
        <w:rPr>
          <w:i/>
          <w:sz w:val="20"/>
          <w:szCs w:val="20"/>
        </w:rPr>
      </w:pPr>
      <w:r w:rsidRPr="001962E1">
        <w:rPr>
          <w:i/>
          <w:sz w:val="20"/>
          <w:szCs w:val="20"/>
        </w:rPr>
        <w:t>Please contact the utility at least 48 hours in advance to schedule installation.</w:t>
      </w:r>
      <w:r w:rsidR="00F251AD" w:rsidRPr="001962E1">
        <w:rPr>
          <w:i/>
          <w:sz w:val="20"/>
          <w:szCs w:val="20"/>
        </w:rPr>
        <w:t xml:space="preserve"> Note that underground services may take several weeks to energize depend</w:t>
      </w:r>
      <w:r w:rsidR="00A5158C" w:rsidRPr="001962E1">
        <w:rPr>
          <w:i/>
          <w:sz w:val="20"/>
          <w:szCs w:val="20"/>
        </w:rPr>
        <w:t xml:space="preserve">ing </w:t>
      </w:r>
      <w:r w:rsidR="00F251AD" w:rsidRPr="001962E1">
        <w:rPr>
          <w:i/>
          <w:sz w:val="20"/>
          <w:szCs w:val="20"/>
        </w:rPr>
        <w:t xml:space="preserve">on the utility’s </w:t>
      </w:r>
      <w:r w:rsidR="00C938F9" w:rsidRPr="001962E1">
        <w:rPr>
          <w:i/>
          <w:sz w:val="20"/>
          <w:szCs w:val="20"/>
        </w:rPr>
        <w:t>workload</w:t>
      </w:r>
      <w:r w:rsidR="00F251AD" w:rsidRPr="001962E1">
        <w:rPr>
          <w:i/>
          <w:sz w:val="20"/>
          <w:szCs w:val="20"/>
        </w:rPr>
        <w:t xml:space="preserve"> and weather conditions.</w:t>
      </w:r>
      <w:r w:rsidR="009F336A" w:rsidRPr="001962E1">
        <w:rPr>
          <w:i/>
          <w:sz w:val="20"/>
          <w:szCs w:val="20"/>
        </w:rPr>
        <w:t xml:space="preserve">  </w:t>
      </w:r>
    </w:p>
    <w:p w14:paraId="4DA81AF5" w14:textId="7B042202" w:rsidR="00110ED2" w:rsidRPr="001962E1" w:rsidRDefault="001962E1" w:rsidP="001962E1">
      <w:pPr>
        <w:pStyle w:val="ListParagraph"/>
        <w:numPr>
          <w:ilvl w:val="0"/>
          <w:numId w:val="2"/>
        </w:numPr>
        <w:spacing w:after="0"/>
        <w:rPr>
          <w:i/>
          <w:sz w:val="20"/>
          <w:szCs w:val="20"/>
        </w:rPr>
      </w:pPr>
      <w:r w:rsidRPr="001962E1">
        <w:rPr>
          <w:i/>
          <w:sz w:val="20"/>
          <w:szCs w:val="20"/>
        </w:rPr>
        <w:t xml:space="preserve">WINTER FROST POLICY: </w:t>
      </w:r>
      <w:r w:rsidR="009F336A" w:rsidRPr="001962E1">
        <w:rPr>
          <w:i/>
          <w:sz w:val="20"/>
          <w:szCs w:val="20"/>
        </w:rPr>
        <w:t xml:space="preserve">A </w:t>
      </w:r>
      <w:r w:rsidRPr="001962E1">
        <w:rPr>
          <w:i/>
          <w:sz w:val="20"/>
          <w:szCs w:val="20"/>
        </w:rPr>
        <w:t>$300 frost</w:t>
      </w:r>
      <w:r w:rsidR="009F336A" w:rsidRPr="001962E1">
        <w:rPr>
          <w:i/>
          <w:sz w:val="20"/>
          <w:szCs w:val="20"/>
        </w:rPr>
        <w:t xml:space="preserve"> charge </w:t>
      </w:r>
      <w:r w:rsidRPr="001962E1">
        <w:rPr>
          <w:i/>
          <w:sz w:val="20"/>
          <w:szCs w:val="20"/>
        </w:rPr>
        <w:t xml:space="preserve">will be </w:t>
      </w:r>
      <w:r w:rsidR="009F336A" w:rsidRPr="001962E1">
        <w:rPr>
          <w:i/>
          <w:sz w:val="20"/>
          <w:szCs w:val="20"/>
        </w:rPr>
        <w:t xml:space="preserve">assessed </w:t>
      </w:r>
      <w:r w:rsidRPr="001962E1">
        <w:rPr>
          <w:i/>
          <w:sz w:val="20"/>
          <w:szCs w:val="20"/>
        </w:rPr>
        <w:t xml:space="preserve">for permanent services or service extensions requested </w:t>
      </w:r>
      <w:r w:rsidR="006F2DB9">
        <w:rPr>
          <w:i/>
          <w:sz w:val="20"/>
          <w:szCs w:val="20"/>
        </w:rPr>
        <w:t>between</w:t>
      </w:r>
      <w:r w:rsidR="00F95A05">
        <w:rPr>
          <w:i/>
          <w:sz w:val="20"/>
          <w:szCs w:val="20"/>
        </w:rPr>
        <w:t xml:space="preserve"> </w:t>
      </w:r>
      <w:r w:rsidRPr="001962E1">
        <w:rPr>
          <w:i/>
          <w:sz w:val="20"/>
          <w:szCs w:val="20"/>
        </w:rPr>
        <w:t>December 1</w:t>
      </w:r>
      <w:r w:rsidR="00F95A05">
        <w:rPr>
          <w:i/>
          <w:sz w:val="20"/>
          <w:szCs w:val="20"/>
        </w:rPr>
        <w:t xml:space="preserve"> – April 15</w:t>
      </w:r>
      <w:r w:rsidRPr="001962E1">
        <w:rPr>
          <w:i/>
          <w:sz w:val="20"/>
          <w:szCs w:val="20"/>
        </w:rPr>
        <w:t>.</w:t>
      </w:r>
      <w:r w:rsidR="00F95A05">
        <w:rPr>
          <w:i/>
          <w:sz w:val="20"/>
          <w:szCs w:val="20"/>
        </w:rPr>
        <w:t xml:space="preserve">  Please visit our website for the full policy.</w:t>
      </w:r>
    </w:p>
    <w:p w14:paraId="451EFEF2" w14:textId="77777777" w:rsidR="005C1FF5" w:rsidRDefault="005C1FF5" w:rsidP="00110ED2">
      <w:pPr>
        <w:spacing w:after="0"/>
      </w:pPr>
    </w:p>
    <w:p w14:paraId="512770DD" w14:textId="77777777" w:rsidR="005C1FF5" w:rsidRDefault="005C1FF5" w:rsidP="00110ED2">
      <w:pPr>
        <w:spacing w:after="0"/>
        <w:rPr>
          <w:u w:val="single"/>
        </w:rPr>
      </w:pPr>
      <w:r>
        <w:t xml:space="preserve">Applicant’s Signature: </w:t>
      </w:r>
      <w:r w:rsidR="005A0D06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21BE27" w14:textId="77777777" w:rsidR="005C1FF5" w:rsidRDefault="005C1FF5" w:rsidP="00110ED2">
      <w:pPr>
        <w:spacing w:after="0"/>
        <w:rPr>
          <w:b/>
        </w:rPr>
      </w:pPr>
    </w:p>
    <w:p w14:paraId="3688BF47" w14:textId="70011C57" w:rsidR="005C1FF5" w:rsidRPr="00205CED" w:rsidRDefault="00BA1D32" w:rsidP="00110ED2">
      <w:pPr>
        <w:spacing w:after="0"/>
        <w:rPr>
          <w:b/>
          <w:sz w:val="20"/>
          <w:szCs w:val="20"/>
        </w:rPr>
      </w:pPr>
      <w:r w:rsidRPr="00205CED">
        <w:rPr>
          <w:b/>
          <w:sz w:val="20"/>
          <w:szCs w:val="20"/>
        </w:rPr>
        <w:t>RETURN</w:t>
      </w:r>
      <w:r w:rsidR="005C1FF5" w:rsidRPr="00205CED">
        <w:rPr>
          <w:b/>
          <w:sz w:val="20"/>
          <w:szCs w:val="20"/>
        </w:rPr>
        <w:t xml:space="preserve"> COMPLETED FORM TO:</w:t>
      </w:r>
    </w:p>
    <w:p w14:paraId="371EC9DB" w14:textId="77777777" w:rsidR="005C1FF5" w:rsidRPr="00205CED" w:rsidRDefault="005C1FF5" w:rsidP="00110ED2">
      <w:pPr>
        <w:spacing w:after="0"/>
        <w:rPr>
          <w:sz w:val="20"/>
          <w:szCs w:val="20"/>
        </w:rPr>
      </w:pPr>
      <w:r w:rsidRPr="00205CED">
        <w:rPr>
          <w:sz w:val="20"/>
          <w:szCs w:val="20"/>
        </w:rPr>
        <w:t>Vanguard Electric</w:t>
      </w:r>
    </w:p>
    <w:p w14:paraId="33329FD7" w14:textId="77777777" w:rsidR="005C1FF5" w:rsidRPr="00205CED" w:rsidRDefault="005C1FF5" w:rsidP="00110ED2">
      <w:pPr>
        <w:spacing w:after="0"/>
        <w:rPr>
          <w:sz w:val="20"/>
          <w:szCs w:val="20"/>
        </w:rPr>
      </w:pPr>
      <w:r w:rsidRPr="00205CED">
        <w:rPr>
          <w:sz w:val="20"/>
          <w:szCs w:val="20"/>
        </w:rPr>
        <w:t>PO Box 393</w:t>
      </w:r>
    </w:p>
    <w:p w14:paraId="382AC74F" w14:textId="77777777" w:rsidR="005C1FF5" w:rsidRPr="00205CED" w:rsidRDefault="005C1FF5" w:rsidP="00110ED2">
      <w:pPr>
        <w:spacing w:after="0"/>
        <w:rPr>
          <w:sz w:val="20"/>
          <w:szCs w:val="20"/>
        </w:rPr>
      </w:pPr>
      <w:r w:rsidRPr="00205CED">
        <w:rPr>
          <w:sz w:val="20"/>
          <w:szCs w:val="20"/>
        </w:rPr>
        <w:t>Black Earth, WI 53515</w:t>
      </w:r>
    </w:p>
    <w:p w14:paraId="5C2CF11F" w14:textId="77777777" w:rsidR="00B05D76" w:rsidRPr="00205CED" w:rsidRDefault="00AE4CE1" w:rsidP="00110ED2">
      <w:pPr>
        <w:spacing w:after="0"/>
        <w:rPr>
          <w:sz w:val="20"/>
          <w:szCs w:val="20"/>
        </w:rPr>
      </w:pPr>
      <w:r w:rsidRPr="00205CED">
        <w:rPr>
          <w:sz w:val="20"/>
          <w:szCs w:val="20"/>
        </w:rPr>
        <w:t>608-767-2561</w:t>
      </w:r>
    </w:p>
    <w:p w14:paraId="68956F6C" w14:textId="5F051B29" w:rsidR="009F7CE1" w:rsidRPr="00205CED" w:rsidRDefault="00C63D26" w:rsidP="00110ED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vbarman</w:t>
      </w:r>
      <w:r w:rsidR="005C1FF5" w:rsidRPr="00205CED">
        <w:rPr>
          <w:i/>
          <w:iCs/>
          <w:sz w:val="20"/>
          <w:szCs w:val="20"/>
        </w:rPr>
        <w:t>@</w:t>
      </w:r>
      <w:r w:rsidR="007E40AE">
        <w:rPr>
          <w:i/>
          <w:iCs/>
          <w:sz w:val="20"/>
          <w:szCs w:val="20"/>
        </w:rPr>
        <w:t>vanguardelectric.org</w:t>
      </w:r>
    </w:p>
    <w:sectPr w:rsidR="009F7CE1" w:rsidRPr="00205CED" w:rsidSect="00AC5C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74A1D"/>
    <w:multiLevelType w:val="hybridMultilevel"/>
    <w:tmpl w:val="6FA442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62714323"/>
    <w:multiLevelType w:val="hybridMultilevel"/>
    <w:tmpl w:val="4F28068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616759781">
    <w:abstractNumId w:val="1"/>
  </w:num>
  <w:num w:numId="2" w16cid:durableId="4661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D2"/>
    <w:rsid w:val="0000023A"/>
    <w:rsid w:val="000801CD"/>
    <w:rsid w:val="0008256D"/>
    <w:rsid w:val="000B7815"/>
    <w:rsid w:val="000F6097"/>
    <w:rsid w:val="00110ED2"/>
    <w:rsid w:val="00112E42"/>
    <w:rsid w:val="001268FB"/>
    <w:rsid w:val="00180D4E"/>
    <w:rsid w:val="001842A9"/>
    <w:rsid w:val="001962E1"/>
    <w:rsid w:val="00196B7D"/>
    <w:rsid w:val="001B48DB"/>
    <w:rsid w:val="001B7B4A"/>
    <w:rsid w:val="001D233F"/>
    <w:rsid w:val="00205CED"/>
    <w:rsid w:val="00245595"/>
    <w:rsid w:val="00271088"/>
    <w:rsid w:val="002A130E"/>
    <w:rsid w:val="002C4ED8"/>
    <w:rsid w:val="0030093A"/>
    <w:rsid w:val="00311016"/>
    <w:rsid w:val="0031249E"/>
    <w:rsid w:val="0033264B"/>
    <w:rsid w:val="0035098D"/>
    <w:rsid w:val="00355893"/>
    <w:rsid w:val="0036381E"/>
    <w:rsid w:val="0036618E"/>
    <w:rsid w:val="003C4342"/>
    <w:rsid w:val="004312DA"/>
    <w:rsid w:val="00467096"/>
    <w:rsid w:val="00487220"/>
    <w:rsid w:val="00487F60"/>
    <w:rsid w:val="00494E86"/>
    <w:rsid w:val="004D1691"/>
    <w:rsid w:val="004E594A"/>
    <w:rsid w:val="004F12B4"/>
    <w:rsid w:val="00503711"/>
    <w:rsid w:val="00506449"/>
    <w:rsid w:val="00526DD2"/>
    <w:rsid w:val="005451BD"/>
    <w:rsid w:val="00565123"/>
    <w:rsid w:val="00590553"/>
    <w:rsid w:val="005A0D06"/>
    <w:rsid w:val="005A6C1C"/>
    <w:rsid w:val="005C1FF5"/>
    <w:rsid w:val="005C21F6"/>
    <w:rsid w:val="005C3181"/>
    <w:rsid w:val="005E2268"/>
    <w:rsid w:val="005F086A"/>
    <w:rsid w:val="00630AB0"/>
    <w:rsid w:val="006810E2"/>
    <w:rsid w:val="006A370D"/>
    <w:rsid w:val="006C2D52"/>
    <w:rsid w:val="006C764A"/>
    <w:rsid w:val="006D1B59"/>
    <w:rsid w:val="006E48C8"/>
    <w:rsid w:val="006F2DB9"/>
    <w:rsid w:val="00714E84"/>
    <w:rsid w:val="00734ADF"/>
    <w:rsid w:val="007514D1"/>
    <w:rsid w:val="0075773A"/>
    <w:rsid w:val="007742D4"/>
    <w:rsid w:val="007C1FE8"/>
    <w:rsid w:val="007D595E"/>
    <w:rsid w:val="007E40AE"/>
    <w:rsid w:val="00812F34"/>
    <w:rsid w:val="00832E04"/>
    <w:rsid w:val="00837D7C"/>
    <w:rsid w:val="00850098"/>
    <w:rsid w:val="00856FAD"/>
    <w:rsid w:val="0087327C"/>
    <w:rsid w:val="008827D8"/>
    <w:rsid w:val="00887C85"/>
    <w:rsid w:val="00893821"/>
    <w:rsid w:val="008B2FB6"/>
    <w:rsid w:val="008D0C74"/>
    <w:rsid w:val="008D3413"/>
    <w:rsid w:val="0090279B"/>
    <w:rsid w:val="00915B6E"/>
    <w:rsid w:val="00954397"/>
    <w:rsid w:val="0097353B"/>
    <w:rsid w:val="00981EB0"/>
    <w:rsid w:val="009A1B01"/>
    <w:rsid w:val="009F336A"/>
    <w:rsid w:val="009F7CE1"/>
    <w:rsid w:val="00A5158C"/>
    <w:rsid w:val="00A65F49"/>
    <w:rsid w:val="00A712C5"/>
    <w:rsid w:val="00AC5C75"/>
    <w:rsid w:val="00AD5A0B"/>
    <w:rsid w:val="00AE4CE1"/>
    <w:rsid w:val="00B05D76"/>
    <w:rsid w:val="00B416DE"/>
    <w:rsid w:val="00B5535C"/>
    <w:rsid w:val="00B57A50"/>
    <w:rsid w:val="00B77354"/>
    <w:rsid w:val="00BA1D32"/>
    <w:rsid w:val="00C07938"/>
    <w:rsid w:val="00C429FF"/>
    <w:rsid w:val="00C523F3"/>
    <w:rsid w:val="00C63D26"/>
    <w:rsid w:val="00C7555F"/>
    <w:rsid w:val="00C83663"/>
    <w:rsid w:val="00C85401"/>
    <w:rsid w:val="00C938F9"/>
    <w:rsid w:val="00CA2194"/>
    <w:rsid w:val="00CA35EC"/>
    <w:rsid w:val="00CD0629"/>
    <w:rsid w:val="00CE2A44"/>
    <w:rsid w:val="00D267A0"/>
    <w:rsid w:val="00D544FC"/>
    <w:rsid w:val="00D63C04"/>
    <w:rsid w:val="00DA0E00"/>
    <w:rsid w:val="00DC6AD3"/>
    <w:rsid w:val="00DD334C"/>
    <w:rsid w:val="00DE703E"/>
    <w:rsid w:val="00DF614A"/>
    <w:rsid w:val="00E052DF"/>
    <w:rsid w:val="00E274AD"/>
    <w:rsid w:val="00E6120F"/>
    <w:rsid w:val="00E80C8A"/>
    <w:rsid w:val="00E833F1"/>
    <w:rsid w:val="00E87461"/>
    <w:rsid w:val="00EB7007"/>
    <w:rsid w:val="00F1256D"/>
    <w:rsid w:val="00F251AD"/>
    <w:rsid w:val="00F34D88"/>
    <w:rsid w:val="00F45039"/>
    <w:rsid w:val="00F515F8"/>
    <w:rsid w:val="00F56EF6"/>
    <w:rsid w:val="00F7367A"/>
    <w:rsid w:val="00F8038D"/>
    <w:rsid w:val="00F90241"/>
    <w:rsid w:val="00F95A05"/>
    <w:rsid w:val="00FB30A5"/>
    <w:rsid w:val="00FD7B3D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5EA59CD"/>
  <w15:docId w15:val="{C5100AE7-8ED0-4052-9DEA-E6258C85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1FF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42A9"/>
    <w:rPr>
      <w:color w:val="808080"/>
    </w:rPr>
  </w:style>
  <w:style w:type="character" w:customStyle="1" w:styleId="Style1">
    <w:name w:val="Style1"/>
    <w:basedOn w:val="DefaultParagraphFont"/>
    <w:uiPriority w:val="1"/>
    <w:rsid w:val="001842A9"/>
    <w:rPr>
      <w:color w:val="F2F2F2" w:themeColor="background1" w:themeShade="F2"/>
    </w:rPr>
  </w:style>
  <w:style w:type="character" w:customStyle="1" w:styleId="Style2">
    <w:name w:val="Style2"/>
    <w:basedOn w:val="DefaultParagraphFont"/>
    <w:uiPriority w:val="1"/>
    <w:rsid w:val="001842A9"/>
    <w:rPr>
      <w:color w:val="F2F2F2" w:themeColor="background1" w:themeShade="F2"/>
    </w:rPr>
  </w:style>
  <w:style w:type="character" w:customStyle="1" w:styleId="Style3">
    <w:name w:val="Style3"/>
    <w:basedOn w:val="DefaultParagraphFont"/>
    <w:uiPriority w:val="1"/>
    <w:rsid w:val="001842A9"/>
    <w:rPr>
      <w:color w:val="auto"/>
    </w:rPr>
  </w:style>
  <w:style w:type="paragraph" w:styleId="ListParagraph">
    <w:name w:val="List Paragraph"/>
    <w:basedOn w:val="Normal"/>
    <w:uiPriority w:val="34"/>
    <w:qFormat/>
    <w:rsid w:val="009F3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AFAC-EBB1-4C07-8A42-F0716FE1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Lydia Caminiti</cp:lastModifiedBy>
  <cp:revision>18</cp:revision>
  <cp:lastPrinted>2021-01-14T19:24:00Z</cp:lastPrinted>
  <dcterms:created xsi:type="dcterms:W3CDTF">2019-07-02T16:32:00Z</dcterms:created>
  <dcterms:modified xsi:type="dcterms:W3CDTF">2023-10-31T21:00:00Z</dcterms:modified>
</cp:coreProperties>
</file>